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96A" w:rsidRDefault="0099596A" w:rsidP="0099596A">
      <w:pPr>
        <w:adjustRightInd w:val="0"/>
        <w:jc w:val="both"/>
        <w:outlineLvl w:val="0"/>
      </w:pPr>
    </w:p>
    <w:p w:rsidR="0099596A" w:rsidRDefault="0099596A" w:rsidP="0099596A">
      <w:pPr>
        <w:adjustRightInd w:val="0"/>
        <w:ind w:firstLine="540"/>
        <w:jc w:val="both"/>
      </w:pPr>
    </w:p>
    <w:p w:rsidR="0099596A" w:rsidRPr="0099596A" w:rsidRDefault="0099596A" w:rsidP="0099596A">
      <w:pPr>
        <w:adjustRightInd w:val="0"/>
        <w:ind w:firstLine="540"/>
        <w:jc w:val="center"/>
        <w:outlineLvl w:val="0"/>
        <w:rPr>
          <w:b/>
          <w:bCs/>
          <w:sz w:val="24"/>
          <w:szCs w:val="24"/>
        </w:rPr>
      </w:pPr>
      <w:r w:rsidRPr="0099596A">
        <w:rPr>
          <w:b/>
          <w:bCs/>
          <w:sz w:val="24"/>
          <w:szCs w:val="24"/>
        </w:rPr>
        <w:t>Законные представители физических лиц</w:t>
      </w:r>
    </w:p>
    <w:p w:rsidR="0099596A" w:rsidRPr="0099596A" w:rsidRDefault="0099596A" w:rsidP="0099596A">
      <w:pPr>
        <w:adjustRightInd w:val="0"/>
        <w:ind w:firstLine="540"/>
        <w:jc w:val="center"/>
        <w:rPr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51"/>
        <w:gridCol w:w="2261"/>
        <w:gridCol w:w="3332"/>
      </w:tblGrid>
      <w:tr w:rsidR="0099596A"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96A" w:rsidRDefault="0099596A">
            <w:pPr>
              <w:adjustRightInd w:val="0"/>
              <w:jc w:val="center"/>
            </w:pPr>
            <w:proofErr w:type="gramStart"/>
            <w:r>
              <w:t>Представляемый</w:t>
            </w:r>
            <w:proofErr w:type="gramEnd"/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96A" w:rsidRDefault="0099596A">
            <w:pPr>
              <w:adjustRightInd w:val="0"/>
              <w:jc w:val="center"/>
            </w:pPr>
            <w:r>
              <w:t>Законный представитель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96A" w:rsidRDefault="0099596A">
            <w:pPr>
              <w:adjustRightInd w:val="0"/>
              <w:jc w:val="center"/>
            </w:pPr>
            <w:r>
              <w:t>Основание возникновения представительства</w:t>
            </w:r>
          </w:p>
        </w:tc>
      </w:tr>
      <w:tr w:rsidR="0099596A"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96A" w:rsidRDefault="0099596A">
            <w:pPr>
              <w:adjustRightInd w:val="0"/>
            </w:pPr>
            <w:r>
              <w:t>Несовершеннолетние в возрасте от 14 до 18 лет</w:t>
            </w:r>
            <w:bookmarkStart w:id="0" w:name="_GoBack"/>
            <w:bookmarkEnd w:id="0"/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96A" w:rsidRDefault="0099596A">
            <w:pPr>
              <w:adjustRightInd w:val="0"/>
            </w:pPr>
            <w:r>
              <w:t>Родители, усыновители, попечители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96A" w:rsidRDefault="0099596A">
            <w:pPr>
              <w:adjustRightInd w:val="0"/>
            </w:pPr>
            <w:hyperlink r:id="rId7" w:history="1">
              <w:r>
                <w:rPr>
                  <w:color w:val="0000FF"/>
                </w:rPr>
                <w:t>Статья 26</w:t>
              </w:r>
            </w:hyperlink>
            <w:r>
              <w:t xml:space="preserve"> Гражданского кодекса РФ (часть первая), </w:t>
            </w:r>
            <w:hyperlink r:id="rId8" w:history="1">
              <w:r>
                <w:rPr>
                  <w:color w:val="0000FF"/>
                </w:rPr>
                <w:t>статья 64</w:t>
              </w:r>
            </w:hyperlink>
            <w:r>
              <w:t xml:space="preserve"> Семейного кодекса РФ</w:t>
            </w:r>
          </w:p>
        </w:tc>
      </w:tr>
      <w:tr w:rsidR="0099596A"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96A" w:rsidRDefault="0099596A">
            <w:pPr>
              <w:adjustRightInd w:val="0"/>
            </w:pPr>
            <w:r>
              <w:t>Несовершеннолетние, не достигшие 14-ти лет (малолетние)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96A" w:rsidRDefault="0099596A">
            <w:pPr>
              <w:adjustRightInd w:val="0"/>
            </w:pPr>
            <w:r>
              <w:t>Родители, усыновители, опекуны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96A" w:rsidRDefault="0099596A">
            <w:pPr>
              <w:adjustRightInd w:val="0"/>
            </w:pPr>
            <w:hyperlink r:id="rId9" w:history="1">
              <w:r>
                <w:rPr>
                  <w:color w:val="0000FF"/>
                </w:rPr>
                <w:t>Статья 28</w:t>
              </w:r>
            </w:hyperlink>
            <w:r>
              <w:t xml:space="preserve"> Гражданского кодекса РФ (часть первая), </w:t>
            </w:r>
            <w:hyperlink r:id="rId10" w:history="1">
              <w:r>
                <w:rPr>
                  <w:color w:val="0000FF"/>
                </w:rPr>
                <w:t>статья 64</w:t>
              </w:r>
            </w:hyperlink>
            <w:r>
              <w:t xml:space="preserve"> Семейного кодекса РФ</w:t>
            </w:r>
          </w:p>
        </w:tc>
      </w:tr>
      <w:tr w:rsidR="0099596A">
        <w:tc>
          <w:tcPr>
            <w:tcW w:w="34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596A" w:rsidRDefault="0099596A">
            <w:pPr>
              <w:adjustRightInd w:val="0"/>
            </w:pPr>
            <w:r>
              <w:t>Дети, оставшиеся без попечения родителей, до передачи в семью на воспитание (усыновление (удочерение), под опеку или попечительство, в приемную семью либо в случаях, предусмотренных законами субъектов Российской Федерации, в патронатную семью), а при отсутствии такой возможности в организации для детей-сирот и детей, оставшихся без попечения родителей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596A" w:rsidRDefault="0099596A">
            <w:pPr>
              <w:adjustRightInd w:val="0"/>
            </w:pPr>
            <w:r>
              <w:t>Органы опеки и попечительства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596A" w:rsidRDefault="0099596A">
            <w:pPr>
              <w:adjustRightInd w:val="0"/>
            </w:pPr>
            <w:hyperlink r:id="rId11" w:history="1">
              <w:r>
                <w:rPr>
                  <w:color w:val="0000FF"/>
                </w:rPr>
                <w:t>Статья 123</w:t>
              </w:r>
            </w:hyperlink>
            <w:r>
              <w:t xml:space="preserve"> Семейного кодекса РФ, </w:t>
            </w:r>
            <w:hyperlink r:id="rId12" w:history="1">
              <w:r>
                <w:rPr>
                  <w:color w:val="0000FF"/>
                </w:rPr>
                <w:t>статьи 7</w:t>
              </w:r>
            </w:hyperlink>
            <w:r>
              <w:t xml:space="preserve"> и </w:t>
            </w:r>
            <w:hyperlink r:id="rId13" w:history="1">
              <w:r>
                <w:rPr>
                  <w:color w:val="0000FF"/>
                </w:rPr>
                <w:t>8</w:t>
              </w:r>
            </w:hyperlink>
            <w:r>
              <w:t xml:space="preserve"> Федерального закона от 24.04.2008 N 48-ФЗ "Об опеке и попечительстве"</w:t>
            </w:r>
          </w:p>
        </w:tc>
      </w:tr>
      <w:tr w:rsidR="0099596A">
        <w:tc>
          <w:tcPr>
            <w:tcW w:w="3451" w:type="dxa"/>
            <w:tcBorders>
              <w:left w:val="single" w:sz="4" w:space="0" w:color="auto"/>
              <w:right w:val="single" w:sz="4" w:space="0" w:color="auto"/>
            </w:tcBorders>
          </w:tcPr>
          <w:p w:rsidR="0099596A" w:rsidRDefault="0099596A">
            <w:pPr>
              <w:adjustRightInd w:val="0"/>
            </w:pPr>
            <w:r>
              <w:t>Граждане, нуждающиеся в установлении над ними опеки или попечительства, и граждане, находящиеся под опекой или попечительством</w:t>
            </w:r>
          </w:p>
        </w:tc>
        <w:tc>
          <w:tcPr>
            <w:tcW w:w="2261" w:type="dxa"/>
            <w:tcBorders>
              <w:left w:val="single" w:sz="4" w:space="0" w:color="auto"/>
              <w:right w:val="single" w:sz="4" w:space="0" w:color="auto"/>
            </w:tcBorders>
          </w:tcPr>
          <w:p w:rsidR="0099596A" w:rsidRDefault="0099596A">
            <w:pPr>
              <w:adjustRightInd w:val="0"/>
            </w:pPr>
          </w:p>
        </w:tc>
        <w:tc>
          <w:tcPr>
            <w:tcW w:w="3332" w:type="dxa"/>
            <w:tcBorders>
              <w:left w:val="single" w:sz="4" w:space="0" w:color="auto"/>
              <w:right w:val="single" w:sz="4" w:space="0" w:color="auto"/>
            </w:tcBorders>
          </w:tcPr>
          <w:p w:rsidR="0099596A" w:rsidRDefault="0099596A">
            <w:pPr>
              <w:adjustRightInd w:val="0"/>
            </w:pPr>
          </w:p>
        </w:tc>
      </w:tr>
      <w:tr w:rsidR="0099596A">
        <w:tc>
          <w:tcPr>
            <w:tcW w:w="34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96A" w:rsidRDefault="0099596A">
            <w:pPr>
              <w:adjustRightInd w:val="0"/>
            </w:pPr>
            <w:r>
              <w:t>Несовершеннолетние и недееспособные граждане, находящиеся под опекой или попечительством, если действия опекунов или попечителей по представлению законных интересов подопечных противоречат законодательству Российской Федерации и (или) законодательству субъектов Российской Федерации или интересам подопечных либо если опекуны или попечители не осуществляют защиту законных интересов подопечных</w:t>
            </w:r>
          </w:p>
        </w:tc>
        <w:tc>
          <w:tcPr>
            <w:tcW w:w="2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96A" w:rsidRDefault="0099596A">
            <w:pPr>
              <w:adjustRightInd w:val="0"/>
            </w:pPr>
          </w:p>
        </w:tc>
        <w:tc>
          <w:tcPr>
            <w:tcW w:w="33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96A" w:rsidRDefault="0099596A">
            <w:pPr>
              <w:adjustRightInd w:val="0"/>
            </w:pPr>
          </w:p>
        </w:tc>
      </w:tr>
      <w:tr w:rsidR="0099596A"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96A" w:rsidRDefault="0099596A">
            <w:pPr>
              <w:adjustRightInd w:val="0"/>
            </w:pPr>
            <w:r>
              <w:t>Граждане, признанные судом недееспособными вследствие психического расстройства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96A" w:rsidRDefault="0099596A">
            <w:pPr>
              <w:adjustRightInd w:val="0"/>
            </w:pPr>
            <w:r>
              <w:t>Опекун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96A" w:rsidRDefault="0099596A">
            <w:pPr>
              <w:adjustRightInd w:val="0"/>
            </w:pPr>
            <w:hyperlink r:id="rId14" w:history="1">
              <w:r>
                <w:rPr>
                  <w:color w:val="0000FF"/>
                </w:rPr>
                <w:t>Статья 32</w:t>
              </w:r>
            </w:hyperlink>
            <w:r>
              <w:t xml:space="preserve"> Гражданского кодекса РФ (часть первая)</w:t>
            </w:r>
          </w:p>
        </w:tc>
      </w:tr>
      <w:tr w:rsidR="0099596A"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96A" w:rsidRDefault="0099596A">
            <w:pPr>
              <w:adjustRightInd w:val="0"/>
            </w:pPr>
            <w:r>
              <w:t>Граждане, ограниченные судом в дееспособности вследствие пристрастия к азартным играм, злоупотребления спиртными напитками или наркотическими средствами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96A" w:rsidRDefault="0099596A">
            <w:pPr>
              <w:adjustRightInd w:val="0"/>
            </w:pPr>
            <w:r>
              <w:t>Попечитель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96A" w:rsidRDefault="0099596A">
            <w:pPr>
              <w:adjustRightInd w:val="0"/>
            </w:pPr>
            <w:hyperlink r:id="rId15" w:history="1">
              <w:r>
                <w:rPr>
                  <w:color w:val="0000FF"/>
                </w:rPr>
                <w:t>Статья 33</w:t>
              </w:r>
            </w:hyperlink>
            <w:r>
              <w:t xml:space="preserve"> Гражданского кодекса РФ (часть первая)</w:t>
            </w:r>
          </w:p>
        </w:tc>
      </w:tr>
      <w:tr w:rsidR="0099596A"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96A" w:rsidRDefault="0099596A">
            <w:pPr>
              <w:adjustRightInd w:val="0"/>
            </w:pPr>
            <w:r>
              <w:t xml:space="preserve">Недееспособные или не полностью дееспособные граждане, помещенные под надзор в образовательные организации, медицинские организации, организации, оказывающие социальные услуги, или </w:t>
            </w:r>
            <w:r>
              <w:lastRenderedPageBreak/>
              <w:t>иные организации, в том числе в организации для детей-сирот и детей, оставшихся без попечения родителей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96A" w:rsidRDefault="0099596A">
            <w:pPr>
              <w:adjustRightInd w:val="0"/>
            </w:pPr>
            <w:r>
              <w:lastRenderedPageBreak/>
              <w:t>Организации, в которых под надзором находятся недееспособные (не полностью дееспособные) граждане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96A" w:rsidRDefault="0099596A">
            <w:pPr>
              <w:adjustRightInd w:val="0"/>
            </w:pPr>
            <w:hyperlink r:id="rId16" w:history="1">
              <w:r>
                <w:rPr>
                  <w:color w:val="0000FF"/>
                </w:rPr>
                <w:t>Статья 35</w:t>
              </w:r>
            </w:hyperlink>
            <w:r>
              <w:t xml:space="preserve"> Гражданского кодекса РФ (часть первая)</w:t>
            </w:r>
          </w:p>
        </w:tc>
      </w:tr>
      <w:tr w:rsidR="0099596A"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96A" w:rsidRDefault="0099596A">
            <w:pPr>
              <w:adjustRightInd w:val="0"/>
            </w:pPr>
            <w:r>
              <w:lastRenderedPageBreak/>
              <w:t>Пациенты, признанные в установленном законом порядке недееспособными, но не имеющие законного представителя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96A" w:rsidRDefault="0099596A">
            <w:pPr>
              <w:adjustRightInd w:val="0"/>
            </w:pPr>
            <w:r>
              <w:t>Администрация и медицинский персонал психиатрического стационара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96A" w:rsidRDefault="0099596A">
            <w:pPr>
              <w:adjustRightInd w:val="0"/>
            </w:pPr>
            <w:hyperlink r:id="rId17" w:history="1">
              <w:r>
                <w:rPr>
                  <w:color w:val="0000FF"/>
                </w:rPr>
                <w:t>Статья 39</w:t>
              </w:r>
            </w:hyperlink>
            <w:r>
              <w:t xml:space="preserve"> Закона РФ от 02.07.1992 N 3185-1 "О психиатрической помощи и гарантиях прав граждан при ее оказании"</w:t>
            </w:r>
          </w:p>
        </w:tc>
      </w:tr>
      <w:tr w:rsidR="0099596A"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96A" w:rsidRDefault="0099596A">
            <w:pPr>
              <w:adjustRightInd w:val="0"/>
            </w:pPr>
            <w:r>
              <w:t>Автор, опубликовавший свое произведение анонимно или под псевдонимом (за исключением случая, когда псевдоним автора не оставляет сомнения в его личности)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96A" w:rsidRDefault="0099596A">
            <w:pPr>
              <w:adjustRightInd w:val="0"/>
            </w:pPr>
            <w:r>
              <w:t>Издатель, при отсутствии доказательств иного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96A" w:rsidRDefault="0099596A">
            <w:pPr>
              <w:adjustRightInd w:val="0"/>
            </w:pPr>
            <w:hyperlink r:id="rId18" w:history="1">
              <w:r>
                <w:rPr>
                  <w:color w:val="0000FF"/>
                </w:rPr>
                <w:t>Статья 1265</w:t>
              </w:r>
            </w:hyperlink>
            <w:r>
              <w:t xml:space="preserve"> Гражданского кодекса РФ (часть четвертая)</w:t>
            </w:r>
          </w:p>
        </w:tc>
      </w:tr>
      <w:tr w:rsidR="0099596A"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96A" w:rsidRDefault="0099596A">
            <w:pPr>
              <w:adjustRightInd w:val="0"/>
            </w:pPr>
            <w:r>
              <w:t>Обладатель авторских и смежных прав (гражданин), с которым не заключен договор о передаче полномочий по управлению правами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96A" w:rsidRDefault="0099596A">
            <w:pPr>
              <w:adjustRightInd w:val="0"/>
            </w:pPr>
            <w:r>
              <w:t>Аккредитованная организация по управлению правами на коллективной основе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96A" w:rsidRDefault="0099596A">
            <w:pPr>
              <w:adjustRightInd w:val="0"/>
            </w:pPr>
            <w:hyperlink r:id="rId19" w:history="1">
              <w:r>
                <w:rPr>
                  <w:color w:val="0000FF"/>
                </w:rPr>
                <w:t>Статья 1244</w:t>
              </w:r>
            </w:hyperlink>
            <w:r>
              <w:t xml:space="preserve"> Гражданского кодекса РФ (часть четвертая)</w:t>
            </w:r>
          </w:p>
        </w:tc>
      </w:tr>
      <w:tr w:rsidR="0099596A"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96A" w:rsidRDefault="0099596A">
            <w:pPr>
              <w:adjustRightInd w:val="0"/>
            </w:pPr>
            <w:r>
              <w:t>Судовладелец и грузовладелец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96A" w:rsidRDefault="0099596A">
            <w:pPr>
              <w:adjustRightInd w:val="0"/>
            </w:pPr>
            <w:r>
              <w:t>Капитан судна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96A" w:rsidRDefault="0099596A">
            <w:pPr>
              <w:adjustRightInd w:val="0"/>
            </w:pPr>
            <w:hyperlink r:id="rId20" w:history="1">
              <w:r>
                <w:rPr>
                  <w:color w:val="0000FF"/>
                </w:rPr>
                <w:t>Статья 71</w:t>
              </w:r>
            </w:hyperlink>
            <w:r>
              <w:t xml:space="preserve"> Кодекса торгового мореплавания РФ, </w:t>
            </w:r>
            <w:hyperlink r:id="rId21" w:history="1">
              <w:r>
                <w:rPr>
                  <w:color w:val="0000FF"/>
                </w:rPr>
                <w:t>статья 30</w:t>
              </w:r>
            </w:hyperlink>
            <w:r>
              <w:t xml:space="preserve"> Кодекса внутреннего водного транспорта Российской Федерации</w:t>
            </w:r>
          </w:p>
        </w:tc>
      </w:tr>
      <w:tr w:rsidR="0099596A"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96A" w:rsidRDefault="0099596A">
            <w:pPr>
              <w:adjustRightInd w:val="0"/>
            </w:pPr>
            <w:r>
              <w:t>Граждане РФ в государстве пребывания, которые не в состоянии своевременно осуществить защиту своих прав и интересов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96A" w:rsidRDefault="0099596A">
            <w:pPr>
              <w:adjustRightInd w:val="0"/>
            </w:pPr>
            <w:r>
              <w:t>Консульское учреждение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96A" w:rsidRDefault="0099596A">
            <w:pPr>
              <w:adjustRightInd w:val="0"/>
            </w:pPr>
            <w:hyperlink r:id="rId22" w:history="1">
              <w:r>
                <w:rPr>
                  <w:color w:val="0000FF"/>
                </w:rPr>
                <w:t>Пункт 8</w:t>
              </w:r>
            </w:hyperlink>
            <w:r>
              <w:t xml:space="preserve"> Положения о Консульском учреждении Российской Федерации, утвержденного Указом Президента РФ от 05.11.1998 N 1330</w:t>
            </w:r>
          </w:p>
        </w:tc>
      </w:tr>
      <w:tr w:rsidR="0099596A"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96A" w:rsidRDefault="0099596A">
            <w:pPr>
              <w:adjustRightInd w:val="0"/>
            </w:pPr>
            <w:r>
              <w:t>Несовершеннолетние граждане РФ при организованном выезде за пределы РФ без сопровождения родителей, усыновителей, опекунов или попечителей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96A" w:rsidRDefault="0099596A">
            <w:pPr>
              <w:adjustRightInd w:val="0"/>
            </w:pPr>
            <w:r>
              <w:t>Руководитель выезжающей группы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96A" w:rsidRDefault="0099596A">
            <w:pPr>
              <w:adjustRightInd w:val="0"/>
            </w:pPr>
            <w:hyperlink r:id="rId23" w:history="1">
              <w:r>
                <w:rPr>
                  <w:color w:val="0000FF"/>
                </w:rPr>
                <w:t>Статья 22</w:t>
              </w:r>
            </w:hyperlink>
            <w:r>
              <w:t xml:space="preserve"> Федерального закона от 15.08.1996 N 114-ФЗ "О порядке выезда из Российской Федерации и въезда в Российскую Федерацию"</w:t>
            </w:r>
          </w:p>
        </w:tc>
      </w:tr>
      <w:tr w:rsidR="0099596A"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96A" w:rsidRDefault="0099596A">
            <w:pPr>
              <w:adjustRightInd w:val="0"/>
            </w:pPr>
            <w:r>
              <w:t>Ответчик, место жительства которого неизвестно, в случае отсутствия у него представителя</w:t>
            </w:r>
          </w:p>
        </w:tc>
        <w:tc>
          <w:tcPr>
            <w:tcW w:w="2261" w:type="dxa"/>
          </w:tcPr>
          <w:p w:rsidR="0099596A" w:rsidRDefault="0099596A">
            <w:pPr>
              <w:adjustRightInd w:val="0"/>
            </w:pPr>
          </w:p>
        </w:tc>
        <w:tc>
          <w:tcPr>
            <w:tcW w:w="3332" w:type="dxa"/>
          </w:tcPr>
          <w:p w:rsidR="0099596A" w:rsidRDefault="0099596A">
            <w:pPr>
              <w:adjustRightInd w:val="0"/>
            </w:pPr>
          </w:p>
        </w:tc>
      </w:tr>
    </w:tbl>
    <w:p w:rsidR="001723C0" w:rsidRDefault="001723C0" w:rsidP="001723C0"/>
    <w:sectPr w:rsidR="001723C0" w:rsidSect="00506120">
      <w:pgSz w:w="11906" w:h="16838"/>
      <w:pgMar w:top="851" w:right="851" w:bottom="851" w:left="1418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45AE" w:rsidRDefault="006A45AE">
      <w:r>
        <w:separator/>
      </w:r>
    </w:p>
  </w:endnote>
  <w:endnote w:type="continuationSeparator" w:id="0">
    <w:p w:rsidR="006A45AE" w:rsidRDefault="006A45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45AE" w:rsidRDefault="006A45AE">
      <w:r>
        <w:separator/>
      </w:r>
    </w:p>
  </w:footnote>
  <w:footnote w:type="continuationSeparator" w:id="0">
    <w:p w:rsidR="006A45AE" w:rsidRDefault="006A45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E1D"/>
    <w:rsid w:val="000620A9"/>
    <w:rsid w:val="00093005"/>
    <w:rsid w:val="000B1B46"/>
    <w:rsid w:val="000C59AA"/>
    <w:rsid w:val="000D4CC8"/>
    <w:rsid w:val="0012167C"/>
    <w:rsid w:val="001723C0"/>
    <w:rsid w:val="001F40F7"/>
    <w:rsid w:val="00207B6B"/>
    <w:rsid w:val="002107ED"/>
    <w:rsid w:val="00210BAF"/>
    <w:rsid w:val="00221732"/>
    <w:rsid w:val="00234676"/>
    <w:rsid w:val="00243CF0"/>
    <w:rsid w:val="002B45E6"/>
    <w:rsid w:val="002E6A7B"/>
    <w:rsid w:val="00305783"/>
    <w:rsid w:val="0033084E"/>
    <w:rsid w:val="0034543F"/>
    <w:rsid w:val="00370922"/>
    <w:rsid w:val="0039070B"/>
    <w:rsid w:val="00390CEF"/>
    <w:rsid w:val="003B1F46"/>
    <w:rsid w:val="003D167E"/>
    <w:rsid w:val="003D2473"/>
    <w:rsid w:val="003D303A"/>
    <w:rsid w:val="00402AF4"/>
    <w:rsid w:val="00437818"/>
    <w:rsid w:val="00442115"/>
    <w:rsid w:val="00447194"/>
    <w:rsid w:val="00451993"/>
    <w:rsid w:val="004D1CC0"/>
    <w:rsid w:val="00506120"/>
    <w:rsid w:val="005258F0"/>
    <w:rsid w:val="005323C0"/>
    <w:rsid w:val="00556709"/>
    <w:rsid w:val="00576838"/>
    <w:rsid w:val="005F3D40"/>
    <w:rsid w:val="00640D02"/>
    <w:rsid w:val="006419E0"/>
    <w:rsid w:val="00661749"/>
    <w:rsid w:val="006A45AE"/>
    <w:rsid w:val="006D1D5F"/>
    <w:rsid w:val="006D6D3D"/>
    <w:rsid w:val="006E65D5"/>
    <w:rsid w:val="006E779D"/>
    <w:rsid w:val="006F5BA4"/>
    <w:rsid w:val="00707E22"/>
    <w:rsid w:val="007316DE"/>
    <w:rsid w:val="0075215A"/>
    <w:rsid w:val="0076413C"/>
    <w:rsid w:val="007660AB"/>
    <w:rsid w:val="00790AA3"/>
    <w:rsid w:val="00815DB8"/>
    <w:rsid w:val="00824C87"/>
    <w:rsid w:val="00850A90"/>
    <w:rsid w:val="00856064"/>
    <w:rsid w:val="008721EA"/>
    <w:rsid w:val="0089620F"/>
    <w:rsid w:val="008B1A20"/>
    <w:rsid w:val="008C01DB"/>
    <w:rsid w:val="008C4110"/>
    <w:rsid w:val="008F245B"/>
    <w:rsid w:val="008F4CB4"/>
    <w:rsid w:val="00906AEC"/>
    <w:rsid w:val="0091028D"/>
    <w:rsid w:val="00917A43"/>
    <w:rsid w:val="009215E5"/>
    <w:rsid w:val="00960C3B"/>
    <w:rsid w:val="00962ADF"/>
    <w:rsid w:val="009814CA"/>
    <w:rsid w:val="00981BBE"/>
    <w:rsid w:val="0099596A"/>
    <w:rsid w:val="009C49E8"/>
    <w:rsid w:val="009F4574"/>
    <w:rsid w:val="00A549DF"/>
    <w:rsid w:val="00A72A5F"/>
    <w:rsid w:val="00AA6475"/>
    <w:rsid w:val="00AB5119"/>
    <w:rsid w:val="00AC29E7"/>
    <w:rsid w:val="00AD60D8"/>
    <w:rsid w:val="00B12A89"/>
    <w:rsid w:val="00B24440"/>
    <w:rsid w:val="00B75094"/>
    <w:rsid w:val="00B828D7"/>
    <w:rsid w:val="00BA1E11"/>
    <w:rsid w:val="00BA5453"/>
    <w:rsid w:val="00BA7AFA"/>
    <w:rsid w:val="00C0030F"/>
    <w:rsid w:val="00C32E1D"/>
    <w:rsid w:val="00C4477E"/>
    <w:rsid w:val="00C5388D"/>
    <w:rsid w:val="00CF0DC8"/>
    <w:rsid w:val="00D0147A"/>
    <w:rsid w:val="00D0618D"/>
    <w:rsid w:val="00D12C38"/>
    <w:rsid w:val="00D143A7"/>
    <w:rsid w:val="00D52B46"/>
    <w:rsid w:val="00D67BB6"/>
    <w:rsid w:val="00D765B0"/>
    <w:rsid w:val="00DA4576"/>
    <w:rsid w:val="00DC1FD3"/>
    <w:rsid w:val="00DD7C79"/>
    <w:rsid w:val="00DD7ECE"/>
    <w:rsid w:val="00DE7AA0"/>
    <w:rsid w:val="00E46E39"/>
    <w:rsid w:val="00E813BF"/>
    <w:rsid w:val="00EC5A50"/>
    <w:rsid w:val="00EE08A8"/>
    <w:rsid w:val="00F06B96"/>
    <w:rsid w:val="00F3098F"/>
    <w:rsid w:val="00F6309D"/>
    <w:rsid w:val="00F75252"/>
    <w:rsid w:val="00F826FD"/>
    <w:rsid w:val="00FA52FB"/>
    <w:rsid w:val="00FF0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customStyle="1" w:styleId="ConsNormal">
    <w:name w:val="ConsNormal"/>
    <w:uiPriority w:val="99"/>
    <w:pPr>
      <w:autoSpaceDE w:val="0"/>
      <w:autoSpaceDN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  <w:style w:type="table" w:styleId="aa">
    <w:name w:val="Table Grid"/>
    <w:basedOn w:val="a1"/>
    <w:uiPriority w:val="99"/>
    <w:rsid w:val="00EC5A50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rsid w:val="00B7509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customStyle="1" w:styleId="ConsNormal">
    <w:name w:val="ConsNormal"/>
    <w:uiPriority w:val="99"/>
    <w:pPr>
      <w:autoSpaceDE w:val="0"/>
      <w:autoSpaceDN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  <w:style w:type="table" w:styleId="aa">
    <w:name w:val="Table Grid"/>
    <w:basedOn w:val="a1"/>
    <w:uiPriority w:val="99"/>
    <w:rsid w:val="00EC5A50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rsid w:val="00B7509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95F521EEC641ACC72F92B37E5B9722A527160BFE490988F6E5806EA588BB51FD4E0F9A9CF325BA019887E2CB95052A654353C48EBE3040FJAnBO" TargetMode="External"/><Relationship Id="rId13" Type="http://schemas.openxmlformats.org/officeDocument/2006/relationships/hyperlink" Target="consultantplus://offline/ref=F95F521EEC641ACC72F92B37E5B9722A527162B0E797988F6E5806EA588BB51FD4E0F9A9CF3259AC17887E2CB95052A654353C48EBE3040FJAnBO" TargetMode="External"/><Relationship Id="rId18" Type="http://schemas.openxmlformats.org/officeDocument/2006/relationships/hyperlink" Target="consultantplus://offline/ref=F95F521EEC641ACC72F92B37E5B9722A527167BFE09C988F6E5806EA588BB51FD4E0F9A9CF325AAB1A887E2CB95052A654353C48EBE3040FJAnBO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F95F521EEC641ACC72F92B37E5B9722A527164B4E596988F6E5806EA588BB51FD4E0F9A9CF3358AE1D887E2CB95052A654353C48EBE3040FJAnBO" TargetMode="External"/><Relationship Id="rId7" Type="http://schemas.openxmlformats.org/officeDocument/2006/relationships/hyperlink" Target="consultantplus://offline/ref=F95F521EEC641ACC72F92B37E5B9722A52706CBFE290988F6E5806EA588BB51FD4E0F9A9CF3258AD19887E2CB95052A654353C48EBE3040FJAnBO" TargetMode="External"/><Relationship Id="rId12" Type="http://schemas.openxmlformats.org/officeDocument/2006/relationships/hyperlink" Target="consultantplus://offline/ref=F95F521EEC641ACC72F92B37E5B9722A527162B0E797988F6E5806EA588BB51FD4E0F9A9CF3259AD18887E2CB95052A654353C48EBE3040FJAnBO" TargetMode="External"/><Relationship Id="rId17" Type="http://schemas.openxmlformats.org/officeDocument/2006/relationships/hyperlink" Target="consultantplus://offline/ref=F95F521EEC641ACC72F92B37E5B9722A527566BEE692988F6E5806EA588BB51FD4E0F9A9CF325BA918887E2CB95052A654353C48EBE3040FJAnBO" TargetMode="External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F95F521EEC641ACC72F92B37E5B9722A52706CBFE290988F6E5806EA588BB51FD4E0F9A1CE390DF85AD6277DFE1B5FAF49293C43JFn5O" TargetMode="External"/><Relationship Id="rId20" Type="http://schemas.openxmlformats.org/officeDocument/2006/relationships/hyperlink" Target="consultantplus://offline/ref=F95F521EEC641ACC72F92B37E5B9722A527063B6E392988F6E5806EA588BB51FD4E0F9A9CF325DA81C887E2CB95052A654353C48EBE3040FJAnBO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F95F521EEC641ACC72F92B37E5B9722A527160BFE490988F6E5806EA588BB51FD4E0F9AACA390DF85AD6277DFE1B5FAF49293C43JFn5O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F95F521EEC641ACC72F92B37E5B9722A52706CBFE290988F6E5806EA588BB51FD4E0F9AAC83A52FD4FC77F70FD0641A65E353E41F7JEn1O" TargetMode="External"/><Relationship Id="rId23" Type="http://schemas.openxmlformats.org/officeDocument/2006/relationships/hyperlink" Target="consultantplus://offline/ref=F95F521EEC641ACC72F92B37E5B9722A52706CBFE695988F6E5806EA588BB51FD4E0F9A9CF3259AE18887E2CB95052A654353C48EBE3040FJAnBO" TargetMode="External"/><Relationship Id="rId10" Type="http://schemas.openxmlformats.org/officeDocument/2006/relationships/hyperlink" Target="consultantplus://offline/ref=F95F521EEC641ACC72F92B37E5B9722A527160BFE490988F6E5806EA588BB51FD4E0F9A9CF325BA019887E2CB95052A654353C48EBE3040FJAnBO" TargetMode="External"/><Relationship Id="rId19" Type="http://schemas.openxmlformats.org/officeDocument/2006/relationships/hyperlink" Target="consultantplus://offline/ref=F95F521EEC641ACC72F92B37E5B9722A527167BFE09C988F6E5806EA588BB51FD4E0F9A9CF3258AF1F887E2CB95052A654353C48EBE3040FJAnB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95F521EEC641ACC72F92B37E5B9722A52706CBFE290988F6E5806EA588BB51FD4E0F9A9CF3258AF1C887E2CB95052A654353C48EBE3040FJAnBO" TargetMode="External"/><Relationship Id="rId14" Type="http://schemas.openxmlformats.org/officeDocument/2006/relationships/hyperlink" Target="consultantplus://offline/ref=F95F521EEC641ACC72F92B37E5B9722A52706CBFE290988F6E5806EA588BB51FD4E0F9A9CF3258A11A887E2CB95052A654353C48EBE3040FJAnBO" TargetMode="External"/><Relationship Id="rId22" Type="http://schemas.openxmlformats.org/officeDocument/2006/relationships/hyperlink" Target="consultantplus://offline/ref=F95F521EEC641ACC72F92B37E5B9722A507660B5E997988F6E5806EA588BB51FD4E0F9A9CF3259AA1A887E2CB95052A654353C48EBE3040FJAnB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982</Words>
  <Characters>5600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6569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Невская Татьяна Юрьевна</cp:lastModifiedBy>
  <cp:revision>2</cp:revision>
  <cp:lastPrinted>2020-01-21T08:33:00Z</cp:lastPrinted>
  <dcterms:created xsi:type="dcterms:W3CDTF">2020-09-03T14:40:00Z</dcterms:created>
  <dcterms:modified xsi:type="dcterms:W3CDTF">2020-09-03T14:40:00Z</dcterms:modified>
</cp:coreProperties>
</file>